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BD05" w14:textId="53E84112" w:rsidR="00707E8B" w:rsidRPr="00707E8B" w:rsidRDefault="00707E8B" w:rsidP="00707E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07E8B">
        <w:rPr>
          <w:rFonts w:ascii="Times New Roman" w:hAnsi="Times New Roman" w:cs="Times New Roman"/>
          <w:sz w:val="24"/>
          <w:szCs w:val="24"/>
        </w:rPr>
        <w:t>Fullerton College Distance Education Advisory Committee</w:t>
      </w:r>
    </w:p>
    <w:p w14:paraId="101530B9" w14:textId="4199F152" w:rsidR="00707E8B" w:rsidRPr="00707E8B" w:rsidRDefault="00707E8B" w:rsidP="00707E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07E8B">
        <w:rPr>
          <w:rFonts w:ascii="Times New Roman" w:hAnsi="Times New Roman" w:cs="Times New Roman"/>
          <w:sz w:val="24"/>
          <w:szCs w:val="24"/>
        </w:rPr>
        <w:t xml:space="preserve">Fullerton College Academic Senate Report </w:t>
      </w:r>
    </w:p>
    <w:p w14:paraId="25850749" w14:textId="5CCED952" w:rsidR="00707E8B" w:rsidRPr="00707E8B" w:rsidRDefault="00707E8B" w:rsidP="00707E8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07E8B">
        <w:rPr>
          <w:rFonts w:ascii="Times New Roman" w:hAnsi="Times New Roman" w:cs="Times New Roman"/>
          <w:sz w:val="24"/>
          <w:szCs w:val="24"/>
        </w:rPr>
        <w:t>2021-2022</w:t>
      </w:r>
    </w:p>
    <w:p w14:paraId="594C6D58" w14:textId="77777777" w:rsidR="00707E8B" w:rsidRPr="00707E8B" w:rsidRDefault="00707E8B" w:rsidP="00707E8B">
      <w:pPr>
        <w:rPr>
          <w:rFonts w:ascii="Times New Roman" w:hAnsi="Times New Roman" w:cs="Times New Roman"/>
          <w:sz w:val="24"/>
          <w:szCs w:val="24"/>
        </w:rPr>
      </w:pPr>
    </w:p>
    <w:p w14:paraId="3FF8E16A" w14:textId="4CC17FD6" w:rsidR="00707E8B" w:rsidRPr="00707E8B" w:rsidRDefault="00707E8B" w:rsidP="00707E8B">
      <w:pPr>
        <w:rPr>
          <w:rFonts w:ascii="Times New Roman" w:hAnsi="Times New Roman" w:cs="Times New Roman"/>
          <w:sz w:val="24"/>
          <w:szCs w:val="24"/>
        </w:rPr>
      </w:pPr>
      <w:r w:rsidRPr="00707E8B">
        <w:rPr>
          <w:rFonts w:ascii="Times New Roman" w:hAnsi="Times New Roman" w:cs="Times New Roman"/>
          <w:sz w:val="24"/>
          <w:szCs w:val="24"/>
        </w:rPr>
        <w:t>Fullerton College’s Distance Education Advisory Committee (DEAC) continues to work on the strategic goals adopted in the Distance Education Strategic Plan for 2021-2025. The goals and DEAC’s work toward</w:t>
      </w:r>
      <w:r w:rsidR="00AC055A">
        <w:rPr>
          <w:rFonts w:ascii="Times New Roman" w:hAnsi="Times New Roman" w:cs="Times New Roman"/>
          <w:sz w:val="24"/>
          <w:szCs w:val="24"/>
        </w:rPr>
        <w:t>s</w:t>
      </w:r>
      <w:r w:rsidRPr="00707E8B">
        <w:rPr>
          <w:rFonts w:ascii="Times New Roman" w:hAnsi="Times New Roman" w:cs="Times New Roman"/>
          <w:sz w:val="24"/>
          <w:szCs w:val="24"/>
        </w:rPr>
        <w:t xml:space="preserve"> th</w:t>
      </w:r>
      <w:r w:rsidR="00AC055A">
        <w:rPr>
          <w:rFonts w:ascii="Times New Roman" w:hAnsi="Times New Roman" w:cs="Times New Roman"/>
          <w:sz w:val="24"/>
          <w:szCs w:val="24"/>
        </w:rPr>
        <w:t>e</w:t>
      </w:r>
      <w:r w:rsidRPr="00707E8B">
        <w:rPr>
          <w:rFonts w:ascii="Times New Roman" w:hAnsi="Times New Roman" w:cs="Times New Roman"/>
          <w:sz w:val="24"/>
          <w:szCs w:val="24"/>
        </w:rPr>
        <w:t xml:space="preserve"> goals follows:</w:t>
      </w:r>
    </w:p>
    <w:p w14:paraId="6F2CD6A3" w14:textId="77777777" w:rsidR="00C44EC6" w:rsidRDefault="007B658D" w:rsidP="007B6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E8B">
        <w:rPr>
          <w:rFonts w:ascii="Times New Roman" w:hAnsi="Times New Roman" w:cs="Times New Roman"/>
          <w:sz w:val="24"/>
          <w:szCs w:val="24"/>
        </w:rPr>
        <w:t xml:space="preserve">Strategic Goal #1: Propose and support the development and implementation of a </w:t>
      </w:r>
      <w:r w:rsidRPr="00707E8B">
        <w:rPr>
          <w:rFonts w:ascii="Times New Roman" w:hAnsi="Times New Roman" w:cs="Times New Roman"/>
          <w:sz w:val="24"/>
          <w:szCs w:val="24"/>
        </w:rPr>
        <w:br/>
        <w:t xml:space="preserve">robust distance education office that supports students, faculty, and staff with </w:t>
      </w:r>
      <w:r w:rsidRPr="00707E8B">
        <w:rPr>
          <w:rFonts w:ascii="Times New Roman" w:hAnsi="Times New Roman" w:cs="Times New Roman"/>
          <w:sz w:val="24"/>
          <w:szCs w:val="24"/>
        </w:rPr>
        <w:br/>
        <w:t>keeping current in online teaching and learning best practices.</w:t>
      </w:r>
    </w:p>
    <w:p w14:paraId="108362BF" w14:textId="0DACF5EC" w:rsidR="00C44EC6" w:rsidRDefault="00C44EC6" w:rsidP="00C44EC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how DEAC can further support this</w:t>
      </w:r>
      <w:r w:rsidR="00AC055A">
        <w:rPr>
          <w:rFonts w:ascii="Times New Roman" w:hAnsi="Times New Roman" w:cs="Times New Roman"/>
          <w:sz w:val="24"/>
          <w:szCs w:val="24"/>
        </w:rPr>
        <w:t>; however at this point, DEAC has done the work through the DE Task Force and is waiting for campus action</w:t>
      </w:r>
    </w:p>
    <w:p w14:paraId="7C1BC9AC" w14:textId="3AE46B9F" w:rsidR="00C44EC6" w:rsidRDefault="00C44EC6" w:rsidP="00C44EC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Revision of mission statement to capture the scope of DE Office work </w:t>
      </w:r>
    </w:p>
    <w:p w14:paraId="19EAB30D" w14:textId="42AD2FAA" w:rsidR="00C44EC6" w:rsidRDefault="00C44EC6" w:rsidP="00C44EC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Current mission statement: </w:t>
      </w:r>
      <w:r w:rsidRPr="00C44EC6">
        <w:rPr>
          <w:rFonts w:ascii="Times New Roman" w:hAnsi="Times New Roman" w:cs="Times New Roman"/>
          <w:sz w:val="24"/>
          <w:szCs w:val="24"/>
        </w:rPr>
        <w:t>The mission of Distance Education is to support the success of Fullerton College students and faculty who use educational technology in face-to-face, hybrid, and online courses.</w:t>
      </w:r>
    </w:p>
    <w:p w14:paraId="51A4EFB3" w14:textId="60F5F48C" w:rsidR="00C44EC6" w:rsidRPr="00C44EC6" w:rsidRDefault="00C44EC6" w:rsidP="00C44EC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4EC6">
        <w:rPr>
          <w:rFonts w:ascii="Times New Roman" w:hAnsi="Times New Roman" w:cs="Times New Roman"/>
          <w:sz w:val="24"/>
          <w:szCs w:val="24"/>
        </w:rPr>
        <w:t xml:space="preserve"> Proposed mission statement: </w:t>
      </w:r>
      <w:r w:rsidRPr="00C44EC6">
        <w:rPr>
          <w:rFonts w:ascii="Times New Roman" w:hAnsi="Times New Roman" w:cs="Times New Roman"/>
          <w:sz w:val="24"/>
          <w:szCs w:val="24"/>
        </w:rPr>
        <w:t>The mission of Distance Education is to support innovative, student-centered, and equitable instruction in a variety of modalities.</w:t>
      </w:r>
    </w:p>
    <w:p w14:paraId="6F0D269A" w14:textId="77777777" w:rsidR="00707E8B" w:rsidRPr="00707E8B" w:rsidRDefault="007B658D" w:rsidP="00707E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E8B">
        <w:rPr>
          <w:rFonts w:ascii="Times New Roman" w:hAnsi="Times New Roman" w:cs="Times New Roman"/>
          <w:sz w:val="24"/>
          <w:szCs w:val="24"/>
        </w:rPr>
        <w:t xml:space="preserve">Strategic Goal #2:  Support increased successful completion of online courses and </w:t>
      </w:r>
      <w:r w:rsidRPr="00707E8B">
        <w:rPr>
          <w:rFonts w:ascii="Times New Roman" w:hAnsi="Times New Roman" w:cs="Times New Roman"/>
          <w:sz w:val="24"/>
          <w:szCs w:val="24"/>
        </w:rPr>
        <w:br/>
        <w:t>reduce student achievement gaps.</w:t>
      </w:r>
    </w:p>
    <w:p w14:paraId="5313D179" w14:textId="77777777" w:rsidR="00707E8B" w:rsidRPr="00707E8B" w:rsidRDefault="007B658D" w:rsidP="00707E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E8B">
        <w:rPr>
          <w:rFonts w:ascii="Times New Roman" w:hAnsi="Times New Roman" w:cs="Times New Roman"/>
          <w:sz w:val="24"/>
          <w:szCs w:val="24"/>
        </w:rPr>
        <w:t xml:space="preserve">Discussion about hybrid and online synchronous formats for classes in </w:t>
      </w:r>
      <w:r w:rsidRPr="00707E8B">
        <w:rPr>
          <w:rFonts w:ascii="Times New Roman" w:hAnsi="Times New Roman" w:cs="Times New Roman"/>
          <w:sz w:val="24"/>
          <w:szCs w:val="24"/>
        </w:rPr>
        <w:br/>
        <w:t>Fall 2022</w:t>
      </w:r>
    </w:p>
    <w:p w14:paraId="0CA19130" w14:textId="5F7885BB" w:rsidR="00707E8B" w:rsidRDefault="007B658D" w:rsidP="00707E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E8B">
        <w:rPr>
          <w:rFonts w:ascii="Times New Roman" w:hAnsi="Times New Roman" w:cs="Times New Roman"/>
          <w:sz w:val="24"/>
          <w:szCs w:val="24"/>
        </w:rPr>
        <w:t>Representatives survey</w:t>
      </w:r>
      <w:r w:rsidR="00707E8B" w:rsidRPr="00707E8B">
        <w:rPr>
          <w:rFonts w:ascii="Times New Roman" w:hAnsi="Times New Roman" w:cs="Times New Roman"/>
          <w:sz w:val="24"/>
          <w:szCs w:val="24"/>
        </w:rPr>
        <w:t>ed</w:t>
      </w:r>
      <w:r w:rsidRPr="00707E8B">
        <w:rPr>
          <w:rFonts w:ascii="Times New Roman" w:hAnsi="Times New Roman" w:cs="Times New Roman"/>
          <w:sz w:val="24"/>
          <w:szCs w:val="24"/>
        </w:rPr>
        <w:t xml:space="preserve"> faculty about what course formats they </w:t>
      </w:r>
      <w:r w:rsidRPr="00707E8B">
        <w:rPr>
          <w:rFonts w:ascii="Times New Roman" w:hAnsi="Times New Roman" w:cs="Times New Roman"/>
          <w:sz w:val="24"/>
          <w:szCs w:val="24"/>
        </w:rPr>
        <w:br/>
      </w:r>
      <w:r w:rsidR="00C44EC6">
        <w:rPr>
          <w:rFonts w:ascii="Times New Roman" w:hAnsi="Times New Roman" w:cs="Times New Roman"/>
          <w:sz w:val="24"/>
          <w:szCs w:val="24"/>
        </w:rPr>
        <w:t>felt are needed. DEAC feels that decisions on modalities should be made at the department and division level.</w:t>
      </w:r>
    </w:p>
    <w:p w14:paraId="2DAF4E98" w14:textId="78C25B55" w:rsidR="00CB66AC" w:rsidRPr="00707E8B" w:rsidRDefault="00CB66AC" w:rsidP="00707E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Revision of course schedule Distance Education page to improve clarity of requirements for online courses </w:t>
      </w:r>
    </w:p>
    <w:p w14:paraId="2A1AD534" w14:textId="77777777" w:rsidR="00707E8B" w:rsidRPr="00707E8B" w:rsidRDefault="007B658D" w:rsidP="007B6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E8B">
        <w:rPr>
          <w:rFonts w:ascii="Times New Roman" w:hAnsi="Times New Roman" w:cs="Times New Roman"/>
          <w:sz w:val="24"/>
          <w:szCs w:val="24"/>
        </w:rPr>
        <w:t xml:space="preserve">Strategic Goal #3: Engage in continued research and explore current, new or </w:t>
      </w:r>
      <w:r w:rsidRPr="00707E8B">
        <w:rPr>
          <w:rFonts w:ascii="Times New Roman" w:hAnsi="Times New Roman" w:cs="Times New Roman"/>
          <w:sz w:val="24"/>
          <w:szCs w:val="24"/>
        </w:rPr>
        <w:br/>
        <w:t xml:space="preserve">improved technologies that support diverse student needs and assist instructors in </w:t>
      </w:r>
      <w:r w:rsidRPr="00707E8B">
        <w:rPr>
          <w:rFonts w:ascii="Times New Roman" w:hAnsi="Times New Roman" w:cs="Times New Roman"/>
          <w:sz w:val="24"/>
          <w:szCs w:val="24"/>
        </w:rPr>
        <w:br/>
        <w:t>creating courses while maintaining accessibility standards.</w:t>
      </w:r>
    </w:p>
    <w:p w14:paraId="5896884B" w14:textId="3DE2B414" w:rsidR="00707E8B" w:rsidRPr="00707E8B" w:rsidRDefault="007B658D" w:rsidP="00707E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E8B">
        <w:rPr>
          <w:rFonts w:ascii="Times New Roman" w:hAnsi="Times New Roman" w:cs="Times New Roman"/>
          <w:sz w:val="24"/>
          <w:szCs w:val="24"/>
        </w:rPr>
        <w:t>Different course formats</w:t>
      </w:r>
      <w:r w:rsidR="00707E8B" w:rsidRPr="00707E8B">
        <w:rPr>
          <w:rFonts w:ascii="Times New Roman" w:hAnsi="Times New Roman" w:cs="Times New Roman"/>
          <w:sz w:val="24"/>
          <w:szCs w:val="24"/>
        </w:rPr>
        <w:t xml:space="preserve"> explored</w:t>
      </w:r>
    </w:p>
    <w:p w14:paraId="2C1FDFA7" w14:textId="000DFF81" w:rsidR="00707E8B" w:rsidRPr="00707E8B" w:rsidRDefault="00707E8B" w:rsidP="00707E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E8B">
        <w:rPr>
          <w:rFonts w:ascii="Times New Roman" w:hAnsi="Times New Roman" w:cs="Times New Roman"/>
          <w:sz w:val="24"/>
          <w:szCs w:val="24"/>
        </w:rPr>
        <w:t>Hyflex</w:t>
      </w:r>
      <w:proofErr w:type="spellEnd"/>
      <w:r w:rsidRPr="00707E8B">
        <w:rPr>
          <w:rFonts w:ascii="Times New Roman" w:hAnsi="Times New Roman" w:cs="Times New Roman"/>
          <w:sz w:val="24"/>
          <w:szCs w:val="24"/>
        </w:rPr>
        <w:t xml:space="preserve"> pilot shared and demoed throughout the year</w:t>
      </w:r>
    </w:p>
    <w:p w14:paraId="2882D2EE" w14:textId="102A977D" w:rsidR="00707E8B" w:rsidRPr="00707E8B" w:rsidRDefault="007B658D" w:rsidP="00707E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E8B">
        <w:rPr>
          <w:rFonts w:ascii="Times New Roman" w:hAnsi="Times New Roman" w:cs="Times New Roman"/>
          <w:sz w:val="24"/>
          <w:szCs w:val="24"/>
        </w:rPr>
        <w:t xml:space="preserve">Reviewed current </w:t>
      </w:r>
      <w:r w:rsidR="009E7F4B">
        <w:rPr>
          <w:rFonts w:ascii="Times New Roman" w:hAnsi="Times New Roman" w:cs="Times New Roman"/>
          <w:sz w:val="24"/>
          <w:szCs w:val="24"/>
        </w:rPr>
        <w:t>learning tool integrations (i.e. Lockdown Browser, Pronto, etc.)</w:t>
      </w:r>
      <w:r w:rsidRPr="00707E8B">
        <w:rPr>
          <w:rFonts w:ascii="Times New Roman" w:hAnsi="Times New Roman" w:cs="Times New Roman"/>
          <w:sz w:val="24"/>
          <w:szCs w:val="24"/>
        </w:rPr>
        <w:t xml:space="preserve"> </w:t>
      </w:r>
      <w:r w:rsidR="009E7F4B">
        <w:rPr>
          <w:rFonts w:ascii="Times New Roman" w:hAnsi="Times New Roman" w:cs="Times New Roman"/>
          <w:sz w:val="24"/>
          <w:szCs w:val="24"/>
        </w:rPr>
        <w:t xml:space="preserve">and recommended continued purchase of those used campus wide. </w:t>
      </w:r>
    </w:p>
    <w:p w14:paraId="32F0BF29" w14:textId="01AB6D0A" w:rsidR="007B658D" w:rsidRPr="00707E8B" w:rsidRDefault="007B658D" w:rsidP="00707E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E8B">
        <w:rPr>
          <w:rFonts w:ascii="Times New Roman" w:hAnsi="Times New Roman" w:cs="Times New Roman"/>
          <w:sz w:val="24"/>
          <w:szCs w:val="24"/>
        </w:rPr>
        <w:t>Kept Canvas Studio and Canvas phone support</w:t>
      </w:r>
    </w:p>
    <w:p w14:paraId="65CB4086" w14:textId="13BA288F" w:rsidR="007B658D" w:rsidRPr="00707E8B" w:rsidRDefault="00C44EC6" w:rsidP="00CB6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working on the strategic goals, DEAC</w:t>
      </w:r>
      <w:r w:rsidR="00CB66AC">
        <w:rPr>
          <w:rFonts w:ascii="Times New Roman" w:hAnsi="Times New Roman" w:cs="Times New Roman"/>
          <w:sz w:val="24"/>
          <w:szCs w:val="24"/>
        </w:rPr>
        <w:t xml:space="preserve"> had a few other important discussions during the 2021-2022 academic school year. DEAC reviewed the goals of the </w:t>
      </w:r>
      <w:r w:rsidR="00CB66AC">
        <w:rPr>
          <w:rFonts w:ascii="Times New Roman" w:hAnsi="Times New Roman" w:cs="Times New Roman"/>
          <w:sz w:val="24"/>
          <w:szCs w:val="24"/>
        </w:rPr>
        <w:t>United Faculty Distance Education sub-committee</w:t>
      </w:r>
      <w:r w:rsidR="00CB66AC">
        <w:rPr>
          <w:rFonts w:ascii="Times New Roman" w:hAnsi="Times New Roman" w:cs="Times New Roman"/>
          <w:sz w:val="24"/>
          <w:szCs w:val="24"/>
        </w:rPr>
        <w:t xml:space="preserve">. DEAC reached out to the Fullerton College representatives on the United Faculty Distance Education sub-committee to ask them to discuss the current work happening. The representatives and DEAC have agreed that we should all work together toward achieving the UF goals centered on </w:t>
      </w:r>
      <w:r w:rsidR="00CB66AC" w:rsidRPr="00CB66AC">
        <w:rPr>
          <w:rFonts w:ascii="Times New Roman" w:hAnsi="Times New Roman" w:cs="Times New Roman"/>
          <w:sz w:val="24"/>
          <w:szCs w:val="24"/>
        </w:rPr>
        <w:t>compensation, evaluations, updating contract language, etc.</w:t>
      </w:r>
      <w:r w:rsidR="00CB66AC">
        <w:rPr>
          <w:rFonts w:ascii="Times New Roman" w:hAnsi="Times New Roman" w:cs="Times New Roman"/>
          <w:sz w:val="24"/>
          <w:szCs w:val="24"/>
        </w:rPr>
        <w:t xml:space="preserve"> </w:t>
      </w:r>
      <w:r w:rsidR="00CB66AC">
        <w:rPr>
          <w:rFonts w:ascii="Times New Roman" w:hAnsi="Times New Roman" w:cs="Times New Roman"/>
          <w:sz w:val="24"/>
          <w:szCs w:val="24"/>
        </w:rPr>
        <w:lastRenderedPageBreak/>
        <w:t xml:space="preserve">However, </w:t>
      </w:r>
      <w:r w:rsidR="00CB66AC" w:rsidRPr="00CB66AC">
        <w:rPr>
          <w:rFonts w:ascii="Times New Roman" w:hAnsi="Times New Roman" w:cs="Times New Roman"/>
          <w:sz w:val="24"/>
          <w:szCs w:val="24"/>
        </w:rPr>
        <w:t xml:space="preserve">DEAC feels </w:t>
      </w:r>
      <w:r w:rsidR="00CB66AC">
        <w:rPr>
          <w:rFonts w:ascii="Times New Roman" w:hAnsi="Times New Roman" w:cs="Times New Roman"/>
          <w:sz w:val="24"/>
          <w:szCs w:val="24"/>
        </w:rPr>
        <w:t xml:space="preserve">it is </w:t>
      </w:r>
      <w:r w:rsidR="00CB66AC" w:rsidRPr="00CB66AC">
        <w:rPr>
          <w:rFonts w:ascii="Times New Roman" w:hAnsi="Times New Roman" w:cs="Times New Roman"/>
          <w:sz w:val="24"/>
          <w:szCs w:val="24"/>
        </w:rPr>
        <w:t>important that although UF wants standards across district, site autonomy</w:t>
      </w:r>
      <w:r w:rsidR="00CB66AC">
        <w:rPr>
          <w:rFonts w:ascii="Times New Roman" w:hAnsi="Times New Roman" w:cs="Times New Roman"/>
          <w:sz w:val="24"/>
          <w:szCs w:val="24"/>
        </w:rPr>
        <w:t xml:space="preserve"> must</w:t>
      </w:r>
      <w:r w:rsidR="00CB66AC" w:rsidRPr="00CB66AC">
        <w:rPr>
          <w:rFonts w:ascii="Times New Roman" w:hAnsi="Times New Roman" w:cs="Times New Roman"/>
          <w:sz w:val="24"/>
          <w:szCs w:val="24"/>
        </w:rPr>
        <w:t xml:space="preserve"> remain</w:t>
      </w:r>
      <w:r w:rsidR="009E7F4B">
        <w:rPr>
          <w:rFonts w:ascii="Times New Roman" w:hAnsi="Times New Roman" w:cs="Times New Roman"/>
          <w:sz w:val="24"/>
          <w:szCs w:val="24"/>
        </w:rPr>
        <w:t>.</w:t>
      </w:r>
    </w:p>
    <w:p w14:paraId="2929C64E" w14:textId="3B82F534" w:rsidR="00AC055A" w:rsidRDefault="00CB66AC" w:rsidP="007B6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DEAC has begun e</w:t>
      </w:r>
      <w:r w:rsidR="007B658D" w:rsidRPr="00707E8B">
        <w:rPr>
          <w:rFonts w:ascii="Times New Roman" w:hAnsi="Times New Roman" w:cs="Times New Roman"/>
          <w:sz w:val="24"/>
          <w:szCs w:val="24"/>
        </w:rPr>
        <w:t xml:space="preserve">xploring </w:t>
      </w:r>
      <w:r>
        <w:rPr>
          <w:rFonts w:ascii="Times New Roman" w:hAnsi="Times New Roman" w:cs="Times New Roman"/>
          <w:sz w:val="24"/>
          <w:szCs w:val="24"/>
        </w:rPr>
        <w:t xml:space="preserve">the Online Education Initiative consortium. </w:t>
      </w:r>
      <w:r w:rsidR="00AC055A">
        <w:rPr>
          <w:rFonts w:ascii="Times New Roman" w:hAnsi="Times New Roman" w:cs="Times New Roman"/>
          <w:sz w:val="24"/>
          <w:szCs w:val="24"/>
        </w:rPr>
        <w:t>The consortium is at the state level and desires to have colleges become home colleges and teaching colleges. Once a college becomes a home college, students can enroll at any of the 15 colleges that are currently teaching colleges without reregistering at th</w:t>
      </w:r>
      <w:r w:rsidR="009E7F4B">
        <w:rPr>
          <w:rFonts w:ascii="Times New Roman" w:hAnsi="Times New Roman" w:cs="Times New Roman"/>
          <w:sz w:val="24"/>
          <w:szCs w:val="24"/>
        </w:rPr>
        <w:t>at</w:t>
      </w:r>
      <w:r w:rsidR="00AC055A">
        <w:rPr>
          <w:rFonts w:ascii="Times New Roman" w:hAnsi="Times New Roman" w:cs="Times New Roman"/>
          <w:sz w:val="24"/>
          <w:szCs w:val="24"/>
        </w:rPr>
        <w:t xml:space="preserve"> college. Also, students are able to log into their home college Canvas site and see other California Community College courses they are registered for on the home college Canvas dashboard. After becoming a home college, there is the option to become a teaching college which would mean our courses would be offered to other CCC student’s through their home colleges without further registration. </w:t>
      </w:r>
      <w:r w:rsidR="00AC055A" w:rsidRPr="00AC055A">
        <w:rPr>
          <w:rFonts w:ascii="Times New Roman" w:hAnsi="Times New Roman" w:cs="Times New Roman"/>
          <w:sz w:val="24"/>
          <w:szCs w:val="24"/>
        </w:rPr>
        <w:t xml:space="preserve">Cypress College and NOCE are both working toward becoming a teaching college and have asked that we join. </w:t>
      </w:r>
      <w:r w:rsidR="00AC055A">
        <w:rPr>
          <w:rFonts w:ascii="Times New Roman" w:hAnsi="Times New Roman" w:cs="Times New Roman"/>
          <w:sz w:val="24"/>
          <w:szCs w:val="24"/>
        </w:rPr>
        <w:t>DEAC will continue exploring the consortium in Fall of 2022 and bring any recommendations to the Academic Senate.</w:t>
      </w:r>
    </w:p>
    <w:p w14:paraId="78E1BA1F" w14:textId="77777777" w:rsidR="00AC055A" w:rsidRDefault="00AC055A" w:rsidP="007B658D">
      <w:pPr>
        <w:rPr>
          <w:rFonts w:ascii="Times New Roman" w:hAnsi="Times New Roman" w:cs="Times New Roman"/>
          <w:sz w:val="24"/>
          <w:szCs w:val="24"/>
        </w:rPr>
      </w:pPr>
    </w:p>
    <w:p w14:paraId="0C72F667" w14:textId="77777777" w:rsidR="00AC055A" w:rsidRDefault="00AC055A" w:rsidP="00AC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Darnell Kemp</w:t>
      </w:r>
    </w:p>
    <w:p w14:paraId="2B7B3F57" w14:textId="77777777" w:rsidR="00AC055A" w:rsidRDefault="00AC055A" w:rsidP="00AC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DEAC Chair</w:t>
      </w:r>
      <w:bookmarkStart w:id="0" w:name="_GoBack"/>
      <w:bookmarkEnd w:id="0"/>
    </w:p>
    <w:p w14:paraId="14FC795E" w14:textId="1BA7B153" w:rsidR="007B658D" w:rsidRPr="00707E8B" w:rsidRDefault="00AC055A" w:rsidP="00AC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Distance Education Director </w:t>
      </w:r>
    </w:p>
    <w:p w14:paraId="00D5098F" w14:textId="77777777" w:rsidR="007B658D" w:rsidRPr="00707E8B" w:rsidRDefault="007B658D">
      <w:pPr>
        <w:rPr>
          <w:rFonts w:ascii="Times New Roman" w:hAnsi="Times New Roman" w:cs="Times New Roman"/>
          <w:sz w:val="24"/>
          <w:szCs w:val="24"/>
        </w:rPr>
      </w:pPr>
    </w:p>
    <w:sectPr w:rsidR="007B658D" w:rsidRPr="0070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51105"/>
    <w:multiLevelType w:val="hybridMultilevel"/>
    <w:tmpl w:val="22709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655F6"/>
    <w:multiLevelType w:val="hybridMultilevel"/>
    <w:tmpl w:val="6FD01F9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8D"/>
    <w:rsid w:val="00707E8B"/>
    <w:rsid w:val="007B658D"/>
    <w:rsid w:val="009E7F4B"/>
    <w:rsid w:val="00AC055A"/>
    <w:rsid w:val="00C44EC6"/>
    <w:rsid w:val="00C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A222"/>
  <w15:chartTrackingRefBased/>
  <w15:docId w15:val="{E18C8F9B-87C4-4B2B-998E-00AA3820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16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24489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448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</dc:creator>
  <cp:keywords/>
  <dc:description/>
  <cp:lastModifiedBy>Darnell</cp:lastModifiedBy>
  <cp:revision>2</cp:revision>
  <dcterms:created xsi:type="dcterms:W3CDTF">2022-05-16T18:50:00Z</dcterms:created>
  <dcterms:modified xsi:type="dcterms:W3CDTF">2022-05-16T18:50:00Z</dcterms:modified>
</cp:coreProperties>
</file>